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37"/>
        <w:gridCol w:w="3969"/>
      </w:tblGrid>
      <w:tr>
        <w:tc>
          <w:tcPr>
            <w:tcW w:type="dxa" w:w="6236"/>
          </w:tcPr>
          <w:p>
            <w:r>
              <w:drawing>
                <wp:inline xmlns:a="http://schemas.openxmlformats.org/drawingml/2006/main" xmlns:pic="http://schemas.openxmlformats.org/drawingml/2006/picture">
                  <wp:extent cx="1198080" cy="187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da-wordmark-ink-1024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080" cy="187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rFonts w:ascii="Arial" w:hAnsi="Arial" w:eastAsia="Arial"/>
                <w:caps/>
                <w:color w:val="6A6A67"/>
                <w:sz w:val="13"/>
              </w:rPr>
              <w:t>IT-компания · Программы на заказ и их поддержка</w:t>
            </w:r>
          </w:p>
        </w:tc>
        <w:tc>
          <w:tcPr>
            <w:tcW w:type="dxa" w:w="3969"/>
          </w:tcPr>
          <w:p>
            <w:pPr>
              <w:jc w:val="right"/>
            </w:pPr>
            <w:r>
              <w:rPr>
                <w:rFonts w:ascii="Arial" w:hAnsi="Arial" w:eastAsia="Arial"/>
                <w:color w:val="6A6A67"/>
                <w:sz w:val="14"/>
              </w:rPr>
              <w:t xml:space="preserve">Договор </w:t>
            </w:r>
            <w:r>
              <w:rPr>
                <w:rFonts w:ascii="Arial" w:hAnsi="Arial" w:eastAsia="Arial"/>
                <w:b/>
                <w:color w:val="6A6A67"/>
                <w:sz w:val="14"/>
              </w:rPr>
              <w:t>№ [AV-KL-2026/01]</w:t>
            </w:r>
            <w:r>
              <w:rPr>
                <w:rFonts w:ascii="Arial" w:hAnsi="Arial" w:eastAsia="Arial"/>
                <w:color w:val="6A6A67"/>
                <w:sz w:val="14"/>
              </w:rPr>
              <w:br/>
              <w:t xml:space="preserve">от </w:t>
            </w:r>
            <w:r>
              <w:rPr>
                <w:rFonts w:ascii="Arial" w:hAnsi="Arial" w:eastAsia="Arial"/>
                <w:b/>
                <w:color w:val="6A6A67"/>
                <w:sz w:val="14"/>
              </w:rPr>
              <w:t>[ДД.ММ.ГГГГ]</w:t>
            </w:r>
          </w:p>
        </w:tc>
      </w:tr>
    </w:tbl>
    <w:p>
      <w:pPr>
        <w:spacing w:after="198" w:before="0" w:line="276" w:lineRule="auto"/>
        <w:pBdr>
          <w:bottom w:val="single" w:sz="8" w:space="1" w:color="0B0B0B"/>
        </w:pBdr>
      </w:pPr>
    </w:p>
    <w:p>
      <w:pPr>
        <w:spacing w:after="68" w:before="0" w:line="276" w:lineRule="auto"/>
      </w:pPr>
      <w:r>
        <w:rPr>
          <w:rFonts w:ascii="Arial" w:hAnsi="Arial" w:eastAsia="Arial"/>
          <w:b/>
          <w:color w:val="0B0B0B"/>
          <w:sz w:val="30"/>
        </w:rPr>
        <w:t>ДОГОВОР № [AV-KL-2026/01]</w:t>
      </w:r>
    </w:p>
    <w:p>
      <w:pPr>
        <w:spacing w:after="170" w:before="0" w:line="276" w:lineRule="auto"/>
      </w:pPr>
      <w:r>
        <w:rPr>
          <w:rFonts w:ascii="Arial" w:hAnsi="Arial" w:eastAsia="Arial"/>
          <w:color w:val="3A3A3A"/>
        </w:rPr>
        <w:t>на оказание IT-услуг: разработку, внедрение, размещение и Обслуживание программного обеспечения и предоставление права его использования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3"/>
        <w:gridCol w:w="5103"/>
      </w:tblGrid>
      <w:tr>
        <w:tc>
          <w:tcPr>
            <w:tcW w:type="dxa" w:w="5102"/>
          </w:tcPr>
          <w:p>
            <w:r>
              <w:rPr>
                <w:rFonts w:ascii="Arial" w:hAnsi="Arial" w:eastAsia="Arial"/>
                <w:sz w:val="15"/>
              </w:rPr>
              <w:t>г. Самарканд</w:t>
            </w:r>
          </w:p>
        </w:tc>
        <w:tc>
          <w:tcPr>
            <w:tcW w:type="dxa" w:w="5102"/>
          </w:tcPr>
          <w:p>
            <w:pPr>
              <w:jc w:val="right"/>
            </w:pPr>
            <w:r>
              <w:rPr>
                <w:rFonts w:ascii="Arial" w:hAnsi="Arial" w:eastAsia="Arial"/>
                <w:sz w:val="15"/>
              </w:rPr>
              <w:t>«[ДД]» [месяца] 2026 г.</w:t>
            </w:r>
          </w:p>
        </w:tc>
      </w:tr>
    </w:tbl>
    <w:p>
      <w:pPr>
        <w:spacing w:after="85" w:before="0" w:line="276" w:lineRule="auto"/>
      </w:pPr>
    </w:p>
    <w:p>
      <w:pPr>
        <w:spacing w:after="91" w:before="0" w:line="276" w:lineRule="auto"/>
      </w:pPr>
      <w:r>
        <w:rPr>
          <w:rFonts w:ascii="Arial" w:hAnsi="Arial" w:eastAsia="Arial"/>
        </w:rPr>
        <w:t xml:space="preserve">Индивидуальный предприниматель </w:t>
      </w:r>
      <w:r>
        <w:rPr>
          <w:rFonts w:ascii="Arial" w:hAnsi="Arial" w:eastAsia="Arial"/>
          <w:b/>
        </w:rPr>
        <w:t>Таджибаев Фаррух Наврузович</w:t>
      </w:r>
      <w:r>
        <w:rPr>
          <w:rFonts w:ascii="Arial" w:hAnsi="Arial" w:eastAsia="Arial"/>
        </w:rPr>
        <w:t xml:space="preserve"> (Avada), именуемый в дальнейшем «Исполнитель», с одной стороны, и </w:t>
      </w:r>
      <w:r>
        <w:rPr>
          <w:rFonts w:ascii="Arial" w:hAnsi="Arial" w:eastAsia="Arial"/>
          <w:b/>
        </w:rPr>
        <w:t>[Клиент]</w:t>
      </w:r>
      <w:r>
        <w:rPr>
          <w:rFonts w:ascii="Arial" w:hAnsi="Arial" w:eastAsia="Arial"/>
        </w:rPr>
        <w:t xml:space="preserve"> в лице </w:t>
      </w:r>
      <w:r>
        <w:rPr>
          <w:rFonts w:ascii="Arial" w:hAnsi="Arial" w:eastAsia="Arial"/>
          <w:b/>
        </w:rPr>
        <w:t>[должность, Ф. И. О.]</w:t>
      </w:r>
      <w:r>
        <w:rPr>
          <w:rFonts w:ascii="Arial" w:hAnsi="Arial" w:eastAsia="Arial"/>
        </w:rPr>
        <w:t>, действующего на основании [Устава], именуемое в дальнейшем «Заказчик», с другой стороны, совместно именуемые «Стороны», заключили настоящий Договор о нижеследующем.</w:t>
      </w:r>
    </w:p>
    <w:p>
      <w:pPr>
        <w:keepNext/>
        <w:spacing w:after="68" w:before="181" w:line="276" w:lineRule="auto"/>
        <w:pBdr>
          <w:top w:val="single" w:sz="6" w:space="1" w:color="0B0B0B"/>
        </w:pBdr>
      </w:pPr>
      <w:r>
        <w:rPr>
          <w:rFonts w:ascii="Arial" w:hAnsi="Arial" w:eastAsia="Arial"/>
          <w:b/>
          <w:sz w:val="20"/>
        </w:rPr>
        <w:t>1. Предмет Договора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1.1. </w:t>
      </w:r>
      <w:r>
        <w:rPr>
          <w:rFonts w:ascii="Arial" w:hAnsi="Arial" w:eastAsia="Arial"/>
        </w:rPr>
        <w:t>Исполнитель обязуется оказывать Заказчику IT-услуги: разработку, доработку, внедрение, размещение и Обслуживание программного обеспечения для Заказчика — [название системы и её состав] (далее — «ПО») — и предоставить право его использования (раздел 5), а Заказчик обязуется принимать и оплачивать их на условиях Договора.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1.2. </w:t>
      </w:r>
      <w:r>
        <w:rPr>
          <w:rFonts w:ascii="Arial" w:hAnsi="Arial" w:eastAsia="Arial"/>
        </w:rPr>
        <w:t>Состав, стоимость, сроки и порядок оплаты конкретных работ и услуг определяются Приложениями к Договору (коммерческими предложениями, дополнительными соглашениями), подписанными Сторонами.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1.3. </w:t>
      </w:r>
      <w:r>
        <w:rPr>
          <w:rFonts w:ascii="Arial" w:hAnsi="Arial" w:eastAsia="Arial"/>
        </w:rPr>
        <w:t>Работы, не указанные в Приложениях (новые функции, изменения, интеграции), выполняются только после письменного согласования их стоимости и срока — новым Приложением или письменной заявкой Заказчика, подтверждённой Исполнителем. Ошибки Исполнителя в принятых работах исправляются без оплаты в течение 3 (трёх) месяцев после подписания итогового Акта, а далее — всё время, пока оплачивается Обслуживание.</w:t>
      </w:r>
    </w:p>
    <w:p>
      <w:pPr>
        <w:keepNext/>
        <w:spacing w:after="68" w:before="181" w:line="276" w:lineRule="auto"/>
        <w:pBdr>
          <w:top w:val="single" w:sz="6" w:space="1" w:color="0B0B0B"/>
        </w:pBdr>
      </w:pPr>
      <w:r>
        <w:rPr>
          <w:rFonts w:ascii="Arial" w:hAnsi="Arial" w:eastAsia="Arial"/>
          <w:b/>
          <w:sz w:val="20"/>
        </w:rPr>
        <w:t>2. Стоимость и порядок расчётов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2.1. </w:t>
      </w:r>
      <w:r>
        <w:rPr>
          <w:rFonts w:ascii="Arial" w:hAnsi="Arial" w:eastAsia="Arial"/>
        </w:rPr>
        <w:t xml:space="preserve">Стоимость разработки, внедрения ПО и права его использования является разовой и составляет </w:t>
      </w:r>
      <w:r>
        <w:rPr>
          <w:rFonts w:ascii="Arial" w:hAnsi="Arial" w:eastAsia="Arial"/>
          <w:b/>
        </w:rPr>
        <w:t>[сумма] ([сумма прописью]) сум</w:t>
      </w:r>
      <w:r>
        <w:rPr>
          <w:rFonts w:ascii="Arial" w:hAnsi="Arial" w:eastAsia="Arial"/>
        </w:rPr>
        <w:t>; порядок её оплаты указывается в Приложении.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2.2. </w:t>
      </w:r>
      <w:r>
        <w:rPr>
          <w:rFonts w:ascii="Arial" w:hAnsi="Arial" w:eastAsia="Arial"/>
        </w:rPr>
        <w:t>Первые 3 (три) месяца Обслуживания — включены в цену по п. 2.1 и считаются с подписания итогового Акта. Дальше Обслуживание оплачивается отдельно: 20 % (двадцать процентов) разовой стоимости по п. 2.1 в год — [сумма] сум в год, или [сумма] сум в месяц. По выбору Заказчика Обслуживание оплачивается ежемесячно авансом до 5-го числа текущего месяца или один раз за год вперёд.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2.3. </w:t>
      </w:r>
      <w:r>
        <w:rPr>
          <w:rFonts w:ascii="Arial" w:hAnsi="Arial" w:eastAsia="Arial"/>
        </w:rPr>
        <w:t xml:space="preserve">Общая стоимость Договора за весь срок его действия не превышает </w:t>
      </w:r>
      <w:r>
        <w:rPr>
          <w:rFonts w:ascii="Arial" w:hAnsi="Arial" w:eastAsia="Arial"/>
          <w:b/>
        </w:rPr>
        <w:t>[сумма] ([сумма прописью]) сум</w:t>
      </w:r>
      <w:r>
        <w:rPr>
          <w:rFonts w:ascii="Arial" w:hAnsi="Arial" w:eastAsia="Arial"/>
        </w:rPr>
        <w:t>. Стоимость складывается из сумм, указанных в Приложениях.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2.4. </w:t>
      </w:r>
      <w:r>
        <w:rPr>
          <w:rFonts w:ascii="Arial" w:hAnsi="Arial" w:eastAsia="Arial"/>
        </w:rPr>
        <w:t>Цены указаны в национальной валюте Республики Узбекистан — сумах, без НДС.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2.5. </w:t>
      </w:r>
      <w:r>
        <w:rPr>
          <w:rFonts w:ascii="Arial" w:hAnsi="Arial" w:eastAsia="Arial"/>
        </w:rPr>
        <w:t>Оплата производится безналичным переводом на расчётный счёт Исполнителя в сроки, указанные в Приложениях. Если срок не указан — в течение 5 (пяти) банковских дней с даты выставления счёта.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2.6. </w:t>
      </w:r>
      <w:r>
        <w:rPr>
          <w:rFonts w:ascii="Arial" w:hAnsi="Arial" w:eastAsia="Arial"/>
        </w:rPr>
        <w:t>Исполнитель выставляет электронный счёт-фактуру (ЭСФ) по каждому подписанному Акту через оператора электронного документооборота (ЭДО).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2.7. </w:t>
      </w:r>
      <w:r>
        <w:rPr>
          <w:rFonts w:ascii="Arial" w:hAnsi="Arial" w:eastAsia="Arial"/>
        </w:rPr>
        <w:t>Стоимость Обслуживания может пересматриваться не чаще одного раза в 12 месяцев, с письменным уведомлением Заказчика не менее чем за 30 дней, по дополнительному соглашению Сторон.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2.8. </w:t>
      </w:r>
      <w:r>
        <w:rPr>
          <w:rFonts w:ascii="Arial" w:hAnsi="Arial" w:eastAsia="Arial"/>
        </w:rPr>
        <w:t>При просрочке оплаты более чем на 30 (тридцать) дней Исполнитель вправе, письменно предупредив Заказчика не менее чем за 5 (пять) рабочих дней, приостановить доступ к ПО до погашения задолженности; данные Заказчика при этом сохраняются. При просрочке более чем на 60 (шестьдесят) дней Исполнитель вправе отказаться от Договора, письменно уведомив Заказчика; в этом случае применяется п. 6.5.</w:t>
      </w:r>
    </w:p>
    <w:p>
      <w:pPr>
        <w:keepNext/>
        <w:spacing w:after="68" w:before="181" w:line="276" w:lineRule="auto"/>
        <w:pBdr>
          <w:top w:val="single" w:sz="6" w:space="1" w:color="0B0B0B"/>
        </w:pBdr>
      </w:pPr>
      <w:r>
        <w:rPr>
          <w:rFonts w:ascii="Arial" w:hAnsi="Arial" w:eastAsia="Arial"/>
          <w:b/>
          <w:sz w:val="20"/>
        </w:rPr>
        <w:t>3. Порядок оказания услуг и приёмки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3.1. </w:t>
      </w:r>
      <w:r>
        <w:rPr>
          <w:rFonts w:ascii="Arial" w:hAnsi="Arial" w:eastAsia="Arial"/>
        </w:rPr>
        <w:t>Исполнитель выполняет работы в сроки, указанные в Приложениях, информирует Заказчика о ходе работ и по его запросу предоставляет доступ к тестовой копии.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3.2. </w:t>
      </w:r>
      <w:r>
        <w:rPr>
          <w:rFonts w:ascii="Arial" w:hAnsi="Arial" w:eastAsia="Arial"/>
        </w:rPr>
        <w:t>По завершении работ или этапа, а также за каждый месяц Обслуживания Исполнитель направляет Заказчику Акт выполненных работ (далее — «Акт») — через ЭДО с ЭЦП или на бумаге. Акт по последнему этапу Приложения, которым система передаётся в эксплуатацию, — итоговый Акт: с даты его подписания считаются сроки по пп. 1.3 и 2.2.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3.3. </w:t>
      </w:r>
      <w:r>
        <w:rPr>
          <w:rFonts w:ascii="Arial" w:hAnsi="Arial" w:eastAsia="Arial"/>
        </w:rPr>
        <w:t>Заказчик в течение 5 (пяти) рабочих дней подписывает Акт либо направляет мотивированный письменный отказ с перечнем замечаний. Если в этот срок Акт не подписан и отказ не направлен, работы считаются принятыми.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3.4. </w:t>
      </w:r>
      <w:r>
        <w:rPr>
          <w:rFonts w:ascii="Arial" w:hAnsi="Arial" w:eastAsia="Arial"/>
        </w:rPr>
        <w:t>Замечания из мотивированного отказа, относящиеся к согласованному объёму, Исполнитель устраняет без дополнительной оплаты в разумный срок. Пожелания сверх согласованного объёма оформляются по п. 1.3.</w:t>
      </w:r>
    </w:p>
    <w:p>
      <w:pPr>
        <w:keepNext/>
        <w:spacing w:after="68" w:before="181" w:line="276" w:lineRule="auto"/>
        <w:pBdr>
          <w:top w:val="single" w:sz="6" w:space="1" w:color="0B0B0B"/>
        </w:pBdr>
      </w:pPr>
      <w:r>
        <w:rPr>
          <w:rFonts w:ascii="Arial" w:hAnsi="Arial" w:eastAsia="Arial"/>
          <w:b/>
          <w:sz w:val="20"/>
        </w:rPr>
        <w:t>4. Обслуживание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4.1. </w:t>
      </w:r>
      <w:r>
        <w:rPr>
          <w:rFonts w:ascii="Arial" w:hAnsi="Arial" w:eastAsia="Arial"/>
        </w:rPr>
        <w:t>«Обслуживание» — размещение и работа ПО на сервере, мониторинг, ежедневное резервное копирование с хранением копий вне основного сервера и восстановление из них по запросу Заказчика, обновления безопасности, исправление ошибок, консультации сотрудников Заказчика.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4.2. </w:t>
      </w:r>
      <w:r>
        <w:rPr>
          <w:rFonts w:ascii="Arial" w:hAnsi="Arial" w:eastAsia="Arial"/>
        </w:rPr>
        <w:t>Работы по сообщению Заказчика начинаются в течение 2 (двух) часов, ежедневно с 09:00 до 21:00. По сообщению, полученному в другое время, работы начинаются с 09:00, а если система недоступна — в кратчайший возможный срок. Сообщения принимаются по контактам Исполнителя: Telegram @Avadaceo, +998 92 198 00 32, salom@avada.uz; время сообщения — время его получения Исполнителем.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4.3. </w:t>
      </w:r>
      <w:r>
        <w:rPr>
          <w:rFonts w:ascii="Arial" w:hAnsi="Arial" w:eastAsia="Arial"/>
        </w:rPr>
        <w:t>В Обслуживание не входят новые функции и изменения (п. 1.3), а также оплата сторонних услуг — домена, сервера, SMS, платных внешних сервисов, — которые Заказчик оплачивает самостоятельно.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4.4. </w:t>
      </w:r>
      <w:r>
        <w:rPr>
          <w:rFonts w:ascii="Arial" w:hAnsi="Arial" w:eastAsia="Arial"/>
        </w:rPr>
        <w:t>Если Обслуживание не оплачивается или Договор прекращён, Исполнитель продолжает размещать ПО в течение 30 (тридцати) дней, после чего вправе прекратить размещение. По выбору Заказчика Исполнитель передаёт его данные (п. 6.5) или за отдельную плату устанавливает ПО на сервер Заказчика в пределах лицензии.</w:t>
      </w:r>
    </w:p>
    <w:p>
      <w:pPr>
        <w:keepNext/>
        <w:spacing w:after="68" w:before="181" w:line="276" w:lineRule="auto"/>
        <w:pBdr>
          <w:top w:val="single" w:sz="6" w:space="1" w:color="0B0B0B"/>
        </w:pBdr>
      </w:pPr>
      <w:r>
        <w:rPr>
          <w:rFonts w:ascii="Arial" w:hAnsi="Arial" w:eastAsia="Arial"/>
          <w:b/>
          <w:sz w:val="20"/>
        </w:rPr>
        <w:t>5. Права на программное обеспечение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5.1. </w:t>
      </w:r>
      <w:r>
        <w:rPr>
          <w:rFonts w:ascii="Arial" w:hAnsi="Arial" w:eastAsia="Arial"/>
        </w:rPr>
        <w:t>Исключительные права на ПО, его исходный код, платформу и программные компоненты Исполнителя принадлежат Исполнителю и Заказчику не передаются.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5.2. </w:t>
      </w:r>
      <w:r>
        <w:rPr>
          <w:rFonts w:ascii="Arial" w:hAnsi="Arial" w:eastAsia="Arial"/>
        </w:rPr>
        <w:t>Заказчику предоставляется неисключительная лицензия на использование ПО в собственной деятельности: установку на серверах Заказчика или Исполнителя, запуск и использование сотрудниками и клиентами Заказчика без ограничения их числа, — на территории Республики Узбекистан, на срок 10 (десять) лет с автоматическим продлением на тот же срок, если ни одна из Сторон не заявит об ином. Вознаграждение за лицензию включено в стоимость по п. 2.1.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5.3. </w:t>
      </w:r>
      <w:r>
        <w:rPr>
          <w:rFonts w:ascii="Arial" w:hAnsi="Arial" w:eastAsia="Arial"/>
        </w:rPr>
        <w:t>Заказчик не вправе продавать, передавать или предоставлять ПО третьим лицам, копировать его для третьих лиц, декомпилировать или изменять его без письменного согласия Исполнителя.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5.4. </w:t>
      </w:r>
      <w:r>
        <w:rPr>
          <w:rFonts w:ascii="Arial" w:hAnsi="Arial" w:eastAsia="Arial"/>
        </w:rPr>
        <w:t>Исключительные права на результаты, созданные только для Заказчика по его заданию и не являющиеся частью ПО или платформы Исполнителя (например, собственные отчёты, формы, тексты и изображения Заказчика), переходят к Заказчику после их полной оплаты. ПО остаётся у Исполнителя и используется Заказчиком по лицензии (п. 5.2).</w:t>
      </w:r>
    </w:p>
    <w:p>
      <w:pPr>
        <w:keepNext/>
        <w:spacing w:after="68" w:before="181" w:line="276" w:lineRule="auto"/>
        <w:pBdr>
          <w:top w:val="single" w:sz="6" w:space="1" w:color="0B0B0B"/>
        </w:pBdr>
      </w:pPr>
      <w:r>
        <w:rPr>
          <w:rFonts w:ascii="Arial" w:hAnsi="Arial" w:eastAsia="Arial"/>
          <w:b/>
          <w:sz w:val="20"/>
        </w:rPr>
        <w:t>6. Данные Заказчика и персональные данные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6.1. </w:t>
      </w:r>
      <w:r>
        <w:rPr>
          <w:rFonts w:ascii="Arial" w:hAnsi="Arial" w:eastAsia="Arial"/>
        </w:rPr>
        <w:t>Данные, которые Заказчик, его сотрудники и клиенты вносят в ПО, принадлежат Заказчику. Заказчик является собственником баз персональных данных своих сотрудников и клиентов и обеспечивает наличие их согласия на обработку. Исполнитель обрабатывает эти данные по поручению Заказчика исключительно для исполнения Договора.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6.2. </w:t>
      </w:r>
      <w:r>
        <w:rPr>
          <w:rFonts w:ascii="Arial" w:hAnsi="Arial" w:eastAsia="Arial"/>
        </w:rPr>
        <w:t>Данные хранятся на сервере [Заказчика / Исполнителя] ([страна]), резервные копии — [где хранятся копии]. Биометрические данные Исполнителем не обрабатываются.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6.3. </w:t>
      </w:r>
      <w:r>
        <w:rPr>
          <w:rFonts w:ascii="Arial" w:hAnsi="Arial" w:eastAsia="Arial"/>
        </w:rPr>
        <w:t>Исполнитель обеспечивает защиту данных: доступ по именным учётным записям, шифрование соединений, резервное копирование, журнал действий.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6.4. </w:t>
      </w:r>
      <w:r>
        <w:rPr>
          <w:rFonts w:ascii="Arial" w:hAnsi="Arial" w:eastAsia="Arial"/>
        </w:rPr>
        <w:t>Об утечке или несанкционированном доступе к данным Исполнитель уведомляет Заказчика в течение 24 часов с момента обнаружения и направляет отчёт в течение 72 часов.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6.5. </w:t>
      </w:r>
      <w:r>
        <w:rPr>
          <w:rFonts w:ascii="Arial" w:hAnsi="Arial" w:eastAsia="Arial"/>
        </w:rPr>
        <w:t>По окончании Договора или по запросу Заказчика Исполнитель в течение 10 (десяти) рабочих дней передаёт Заказчику его данные в общепринятом формате (Excel, CSV или копия базы данных) и удаляет их копии у себя через 30 (тридцать) дней после передачи, а по запросу Заказчика — раньше, если закон не требует иного.</w:t>
      </w:r>
    </w:p>
    <w:p>
      <w:pPr>
        <w:keepNext/>
        <w:spacing w:after="68" w:before="181" w:line="276" w:lineRule="auto"/>
        <w:pBdr>
          <w:top w:val="single" w:sz="6" w:space="1" w:color="0B0B0B"/>
        </w:pBdr>
      </w:pPr>
      <w:r>
        <w:rPr>
          <w:rFonts w:ascii="Arial" w:hAnsi="Arial" w:eastAsia="Arial"/>
          <w:b/>
          <w:sz w:val="20"/>
        </w:rPr>
        <w:t>7. Конфиденциальность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7.1. </w:t>
      </w:r>
      <w:r>
        <w:rPr>
          <w:rFonts w:ascii="Arial" w:hAnsi="Arial" w:eastAsia="Arial"/>
        </w:rPr>
        <w:t>Стороны сохраняют в тайне сведения о деятельности друг друга, данные Заказчика, доступы и пароли, ставшие известными при исполнении Договора, и не передают их третьим лицам без письменного согласия другой Стороны, кроме случаев, предусмотренных законодательством.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7.2. </w:t>
      </w:r>
      <w:r>
        <w:rPr>
          <w:rFonts w:ascii="Arial" w:hAnsi="Arial" w:eastAsia="Arial"/>
        </w:rPr>
        <w:t>Исполнитель вправе указывать Заказчика в перечне своих клиентов и размещать его наименование и логотип на сайте avada.uz, если Заказчик письменно не возражает; иная информация о Заказчике, его сотрудниках и клиентах не публикуется.</w:t>
      </w:r>
    </w:p>
    <w:p>
      <w:pPr>
        <w:keepNext/>
        <w:spacing w:after="68" w:before="181" w:line="276" w:lineRule="auto"/>
        <w:pBdr>
          <w:top w:val="single" w:sz="6" w:space="1" w:color="0B0B0B"/>
        </w:pBdr>
      </w:pPr>
      <w:r>
        <w:rPr>
          <w:rFonts w:ascii="Arial" w:hAnsi="Arial" w:eastAsia="Arial"/>
          <w:b/>
          <w:sz w:val="20"/>
        </w:rPr>
        <w:t>8. Ответственность Сторон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8.1. </w:t>
      </w:r>
      <w:r>
        <w:rPr>
          <w:rFonts w:ascii="Arial" w:hAnsi="Arial" w:eastAsia="Arial"/>
        </w:rPr>
        <w:t>За просрочку оплаты Заказчик уплачивает пеню в размере 0,1 % от просроченной суммы за каждый день просрочки, но не более 10 % от просроченной суммы.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8.2. </w:t>
      </w:r>
      <w:r>
        <w:rPr>
          <w:rFonts w:ascii="Arial" w:hAnsi="Arial" w:eastAsia="Arial"/>
        </w:rPr>
        <w:t>За просрочку выполнения работ по вине Исполнителя Исполнитель уплачивает пеню в размере 0,1 % от стоимости просроченных работ за каждый день просрочки, но не более 10 % от их стоимости.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8.3. </w:t>
      </w:r>
      <w:r>
        <w:rPr>
          <w:rFonts w:ascii="Arial" w:hAnsi="Arial" w:eastAsia="Arial"/>
        </w:rPr>
        <w:t>Исполнитель не отвечает за перебои, вызванные сторонними сервисами и обстоятельствами вне его контроля (интернет, сервер и домен Заказчика, внешние сервисы), и за действия третьих лиц. Ответственность Исполнителя ограничена суммой, фактически уплаченной Заказчиком за последние 12 (двенадцать) месяцев.</w:t>
      </w:r>
    </w:p>
    <w:p>
      <w:pPr>
        <w:keepNext/>
        <w:spacing w:after="68" w:before="181" w:line="276" w:lineRule="auto"/>
        <w:pBdr>
          <w:top w:val="single" w:sz="6" w:space="1" w:color="0B0B0B"/>
        </w:pBdr>
      </w:pPr>
      <w:r>
        <w:rPr>
          <w:rFonts w:ascii="Arial" w:hAnsi="Arial" w:eastAsia="Arial"/>
          <w:b/>
          <w:sz w:val="20"/>
        </w:rPr>
        <w:t>9. Обстоятельства непреодолимой силы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9.1. </w:t>
      </w:r>
      <w:r>
        <w:rPr>
          <w:rFonts w:ascii="Arial" w:hAnsi="Arial" w:eastAsia="Arial"/>
        </w:rPr>
        <w:t>Стороны освобождаются от ответственности за неисполнение обязательств, вызванное обстоятельствами непреодолимой силы, на время их действия, при условии уведомления другой Стороны в течение 5 (пяти) рабочих дней с момента их наступления.</w:t>
      </w:r>
    </w:p>
    <w:p>
      <w:pPr>
        <w:keepNext/>
        <w:spacing w:after="68" w:before="181" w:line="276" w:lineRule="auto"/>
        <w:pBdr>
          <w:top w:val="single" w:sz="6" w:space="1" w:color="0B0B0B"/>
        </w:pBdr>
      </w:pPr>
      <w:r>
        <w:rPr>
          <w:rFonts w:ascii="Arial" w:hAnsi="Arial" w:eastAsia="Arial"/>
          <w:b/>
          <w:sz w:val="20"/>
        </w:rPr>
        <w:t>10. Разрешение споров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10.1. </w:t>
      </w:r>
      <w:r>
        <w:rPr>
          <w:rFonts w:ascii="Arial" w:hAnsi="Arial" w:eastAsia="Arial"/>
        </w:rPr>
        <w:t>Споры решаются путём переговоров. Претензия рассматривается в течение 10 (десяти) рабочих дней с момента получения.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10.2. </w:t>
      </w:r>
      <w:r>
        <w:rPr>
          <w:rFonts w:ascii="Arial" w:hAnsi="Arial" w:eastAsia="Arial"/>
        </w:rPr>
        <w:t>При недостижении согласия спор передаётся в экономический суд по месту нахождения Исполнителя в соответствии с законодательством Республики Узбекистан.</w:t>
      </w:r>
    </w:p>
    <w:p>
      <w:pPr>
        <w:keepNext/>
        <w:spacing w:after="68" w:before="181" w:line="276" w:lineRule="auto"/>
        <w:pBdr>
          <w:top w:val="single" w:sz="6" w:space="1" w:color="0B0B0B"/>
        </w:pBdr>
      </w:pPr>
      <w:r>
        <w:rPr>
          <w:rFonts w:ascii="Arial" w:hAnsi="Arial" w:eastAsia="Arial"/>
          <w:b/>
          <w:sz w:val="20"/>
        </w:rPr>
        <w:t>11. Срок действия Договора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11.1. </w:t>
      </w:r>
      <w:r>
        <w:rPr>
          <w:rFonts w:ascii="Arial" w:hAnsi="Arial" w:eastAsia="Arial"/>
        </w:rPr>
        <w:t>Договор вступает в силу с момента подписания и действует до 31 декабря [2027] года. Если ни одна из Сторон не уведомит другую о прекращении не менее чем за 30 дней до окончания срока, Договор продлевается на каждый следующий календарный год.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11.2. </w:t>
      </w:r>
      <w:r>
        <w:rPr>
          <w:rFonts w:ascii="Arial" w:hAnsi="Arial" w:eastAsia="Arial"/>
        </w:rPr>
        <w:t>Каждая из Сторон вправе расторгнуть Договор, письменно уведомив другую Сторону не менее чем за 30 дней, при условии оплаты Заказчиком фактически оказанных до даты расторжения услуг.</w:t>
      </w:r>
    </w:p>
    <w:p>
      <w:pPr>
        <w:keepNext/>
        <w:spacing w:after="68" w:before="181" w:line="276" w:lineRule="auto"/>
        <w:pBdr>
          <w:top w:val="single" w:sz="6" w:space="1" w:color="0B0B0B"/>
        </w:pBdr>
      </w:pPr>
      <w:r>
        <w:rPr>
          <w:rFonts w:ascii="Arial" w:hAnsi="Arial" w:eastAsia="Arial"/>
          <w:b/>
          <w:sz w:val="20"/>
        </w:rPr>
        <w:t>12. Заключительные положения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12.1. </w:t>
      </w:r>
      <w:r>
        <w:rPr>
          <w:rFonts w:ascii="Arial" w:hAnsi="Arial" w:eastAsia="Arial"/>
        </w:rPr>
        <w:t>Изменения и дополнения к Договору действительны, если оформлены письменно и подписаны Сторонами. Документы, подписанные и переданные сканом, через ЭДО с ЭЦП или по официальным контактам в мессенджерах и электронной почте, указанным в реквизитах, имеют силу оригинала.</w:t>
      </w:r>
    </w:p>
    <w:p>
      <w:pPr>
        <w:spacing w:after="91" w:before="0" w:line="276" w:lineRule="auto"/>
      </w:pPr>
      <w:r>
        <w:rPr>
          <w:rFonts w:ascii="Arial" w:hAnsi="Arial" w:eastAsia="Arial"/>
          <w:b/>
        </w:rPr>
        <w:t xml:space="preserve">12.2. </w:t>
      </w:r>
      <w:r>
        <w:rPr>
          <w:rFonts w:ascii="Arial" w:hAnsi="Arial" w:eastAsia="Arial"/>
        </w:rPr>
        <w:t>Приложения к Договору являются его неотъемлемой частью. Договор составлен на русском языке в двух экземплярах, имеющих равную юридическую силу, по одному для каждой из Сторон.</w:t>
      </w:r>
    </w:p>
    <w:p>
      <w:pPr>
        <w:keepNext/>
        <w:spacing w:after="68" w:before="181" w:line="276" w:lineRule="auto"/>
        <w:pBdr>
          <w:top w:val="single" w:sz="6" w:space="1" w:color="0B0B0B"/>
        </w:pBdr>
      </w:pPr>
      <w:r>
        <w:rPr>
          <w:sz w:val="17"/>
          <w:shd w:val="clear" w:color="auto" w:fill="E3261B"/>
        </w:rPr>
        <w:t xml:space="preserve">  </w:t>
      </w:r>
      <w:r>
        <w:rPr>
          <w:sz w:val="17"/>
        </w:rPr>
        <w:t xml:space="preserve">  </w:t>
      </w:r>
      <w:r>
        <w:rPr>
          <w:rFonts w:ascii="Arial" w:hAnsi="Arial" w:eastAsia="Arial"/>
          <w:b/>
          <w:sz w:val="20"/>
        </w:rPr>
        <w:t>13. Реквизиты и подписи Сторон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pBdr>
                <w:top w:val="single" w:sz="8" w:space="1" w:color="0B0B0B"/>
              </w:pBdr>
            </w:pPr>
            <w:r>
              <w:rPr>
                <w:rFonts w:ascii="Arial" w:hAnsi="Arial" w:eastAsia="Arial"/>
                <w:caps/>
                <w:color w:val="6A6A67"/>
                <w:sz w:val="13"/>
              </w:rPr>
              <w:t>Исполнитель</w:t>
            </w:r>
          </w:p>
          <w:p>
            <w:pPr>
              <w:spacing w:after="0" w:before="0" w:line="264" w:lineRule="auto"/>
            </w:pPr>
            <w:r>
              <w:rPr>
                <w:rFonts w:ascii="Arial" w:hAnsi="Arial" w:eastAsia="Arial"/>
                <w:sz w:val="16"/>
              </w:rPr>
              <w:t>ИП Таджибаев Фаррух Наврузович</w:t>
            </w:r>
          </w:p>
          <w:p>
            <w:pPr>
              <w:spacing w:after="0" w:before="0" w:line="264" w:lineRule="auto"/>
            </w:pPr>
            <w:r>
              <w:rPr>
                <w:rFonts w:ascii="Arial" w:hAnsi="Arial" w:eastAsia="Arial"/>
                <w:sz w:val="16"/>
              </w:rPr>
              <w:t>Адрес: [адрес Исполнителя]</w:t>
            </w:r>
          </w:p>
          <w:p>
            <w:pPr>
              <w:spacing w:after="0" w:before="0" w:line="264" w:lineRule="auto"/>
            </w:pPr>
            <w:r>
              <w:rPr>
                <w:rFonts w:ascii="Arial" w:hAnsi="Arial" w:eastAsia="Arial"/>
                <w:sz w:val="16"/>
              </w:rPr>
              <w:t>ПИНФЛ: [ПИНФЛ]</w:t>
            </w:r>
          </w:p>
          <w:p>
            <w:pPr>
              <w:spacing w:after="0" w:before="0" w:line="264" w:lineRule="auto"/>
            </w:pPr>
            <w:r>
              <w:rPr>
                <w:rFonts w:ascii="Arial" w:hAnsi="Arial" w:eastAsia="Arial"/>
                <w:sz w:val="16"/>
              </w:rPr>
              <w:t>Р/с: [расчётный счёт]</w:t>
            </w:r>
          </w:p>
          <w:p>
            <w:pPr>
              <w:spacing w:after="0" w:before="0" w:line="264" w:lineRule="auto"/>
            </w:pPr>
            <w:r>
              <w:rPr>
                <w:rFonts w:ascii="Arial" w:hAnsi="Arial" w:eastAsia="Arial"/>
                <w:sz w:val="16"/>
              </w:rPr>
              <w:t>Банк: [банк], МФО [МФО]</w:t>
            </w:r>
          </w:p>
          <w:p>
            <w:pPr>
              <w:spacing w:after="0" w:before="0" w:line="264" w:lineRule="auto"/>
            </w:pPr>
            <w:r>
              <w:rPr>
                <w:rFonts w:ascii="Arial" w:hAnsi="Arial" w:eastAsia="Arial"/>
                <w:sz w:val="16"/>
              </w:rPr>
              <w:t>Тел.: +998 92 198 00 32 · avada.uz</w:t>
            </w:r>
          </w:p>
          <w:p>
            <w:pPr>
              <w:spacing w:after="0" w:before="340" w:line="264" w:lineRule="auto"/>
            </w:pPr>
            <w:r>
              <w:rPr>
                <w:rFonts w:ascii="Arial" w:hAnsi="Arial" w:eastAsia="Arial"/>
                <w:sz w:val="16"/>
              </w:rPr>
              <w:t>Руководитель IT-компании</w:t>
              <w:br/>
              <w:t>__________________ /Таджибаев Ф. Н./   М.П.</w:t>
            </w:r>
          </w:p>
        </w:tc>
        <w:tc>
          <w:tcPr>
            <w:tcW w:type="dxa" w:w="5102"/>
          </w:tcPr>
          <w:p>
            <w:pPr>
              <w:pBdr>
                <w:top w:val="single" w:sz="8" w:space="1" w:color="0B0B0B"/>
              </w:pBdr>
            </w:pPr>
            <w:r>
              <w:rPr>
                <w:rFonts w:ascii="Arial" w:hAnsi="Arial" w:eastAsia="Arial"/>
                <w:caps/>
                <w:color w:val="6A6A67"/>
                <w:sz w:val="13"/>
              </w:rPr>
              <w:t>Заказчик</w:t>
            </w:r>
          </w:p>
          <w:p>
            <w:pPr>
              <w:spacing w:after="0" w:before="0" w:line="264" w:lineRule="auto"/>
            </w:pPr>
            <w:r>
              <w:rPr>
                <w:rFonts w:ascii="Arial" w:hAnsi="Arial" w:eastAsia="Arial"/>
                <w:sz w:val="16"/>
              </w:rPr>
              <w:t>[Клиент]</w:t>
            </w:r>
          </w:p>
          <w:p>
            <w:pPr>
              <w:spacing w:after="0" w:before="0" w:line="264" w:lineRule="auto"/>
            </w:pPr>
            <w:r>
              <w:rPr>
                <w:rFonts w:ascii="Arial" w:hAnsi="Arial" w:eastAsia="Arial"/>
                <w:sz w:val="16"/>
              </w:rPr>
              <w:t>Адрес: [адрес]</w:t>
            </w:r>
          </w:p>
          <w:p>
            <w:pPr>
              <w:spacing w:after="0" w:before="0" w:line="264" w:lineRule="auto"/>
            </w:pPr>
            <w:r>
              <w:rPr>
                <w:rFonts w:ascii="Arial" w:hAnsi="Arial" w:eastAsia="Arial"/>
                <w:sz w:val="16"/>
              </w:rPr>
              <w:t>СТИР (ИНН): [ИНН]</w:t>
            </w:r>
          </w:p>
          <w:p>
            <w:pPr>
              <w:spacing w:after="0" w:before="0" w:line="264" w:lineRule="auto"/>
            </w:pPr>
            <w:r>
              <w:rPr>
                <w:rFonts w:ascii="Arial" w:hAnsi="Arial" w:eastAsia="Arial"/>
                <w:sz w:val="16"/>
              </w:rPr>
              <w:t>Р/с: [расчётный счёт]</w:t>
            </w:r>
          </w:p>
          <w:p>
            <w:pPr>
              <w:spacing w:after="0" w:before="0" w:line="264" w:lineRule="auto"/>
            </w:pPr>
            <w:r>
              <w:rPr>
                <w:rFonts w:ascii="Arial" w:hAnsi="Arial" w:eastAsia="Arial"/>
                <w:sz w:val="16"/>
              </w:rPr>
              <w:t>Банк: [банк], МФО [МФО]</w:t>
            </w:r>
          </w:p>
          <w:p>
            <w:pPr>
              <w:spacing w:after="0" w:before="0" w:line="264" w:lineRule="auto"/>
            </w:pPr>
            <w:r>
              <w:rPr>
                <w:rFonts w:ascii="Arial" w:hAnsi="Arial" w:eastAsia="Arial"/>
                <w:sz w:val="16"/>
              </w:rPr>
              <w:t>[Должность]: [Ф. И. О.]</w:t>
            </w:r>
          </w:p>
          <w:p>
            <w:pPr>
              <w:spacing w:after="0" w:before="340" w:line="264" w:lineRule="auto"/>
            </w:pPr>
            <w:r>
              <w:rPr>
                <w:rFonts w:ascii="Arial" w:hAnsi="Arial" w:eastAsia="Arial"/>
                <w:sz w:val="16"/>
              </w:rPr>
              <w:t>__________________ /[Ф. И. О.]/   М.П.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6A6A67"/>
        <w:sz w:val="13"/>
      </w:rPr>
      <w:t xml:space="preserve">AVADA   ·   Договор № [AV-KL-2026/01]   ·   </w:t>
    </w:r>
    <w:r>
      <w:rPr>
        <w:rFonts w:ascii="Arial" w:hAnsi="Arial"/>
        <w:sz w:val="13"/>
      </w:rPr>
      <w:fldChar w:fldCharType="begin"/>
    </w:r>
    <w:r>
      <w:rPr>
        <w:rFonts w:ascii="Arial" w:hAnsi="Arial"/>
        <w:sz w:val="13"/>
      </w:rPr>
      <w:instrText xml:space="preserve">PAGE</w:instrText>
    </w:r>
    <w:r>
      <w:rPr>
        <w:rFonts w:ascii="Arial" w:hAnsi="Arial"/>
        <w:sz w:val="13"/>
      </w:rPr>
      <w:fldChar w:fldCharType="end"/>
    </w:r>
    <w:r>
      <w:rPr>
        <w:sz w:val="13"/>
      </w:rPr>
      <w:t xml:space="preserve"> / </w:t>
    </w:r>
    <w:r>
      <w:rPr>
        <w:rFonts w:ascii="Arial" w:hAnsi="Arial"/>
        <w:sz w:val="13"/>
      </w:rPr>
      <w:fldChar w:fldCharType="begin"/>
    </w:r>
    <w:r>
      <w:rPr>
        <w:rFonts w:ascii="Arial" w:hAnsi="Arial"/>
        <w:sz w:val="13"/>
      </w:rPr>
      <w:instrText xml:space="preserve">NUMPAGES</w:instrText>
    </w:r>
    <w:r>
      <w:rPr>
        <w:rFonts w:ascii="Arial" w:hAnsi="Arial"/>
        <w:sz w:val="13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